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3BC0" w14:textId="2A25ACA1" w:rsidR="00332131" w:rsidRDefault="00132391" w:rsidP="007344FC">
      <w:pPr>
        <w:pStyle w:val="Heading1"/>
      </w:pPr>
      <w:r w:rsidRPr="007344FC">
        <w:t xml:space="preserve">Guidance on Transitioning to </w:t>
      </w:r>
      <w:r w:rsidR="002B332F" w:rsidRPr="007344FC">
        <w:t xml:space="preserve">the </w:t>
      </w:r>
      <w:r w:rsidRPr="007344FC">
        <w:t>New Supported Employment F</w:t>
      </w:r>
      <w:r w:rsidR="00332131" w:rsidRPr="007344FC">
        <w:t>orms</w:t>
      </w:r>
    </w:p>
    <w:p w14:paraId="025C6B04" w14:textId="1B59C685" w:rsidR="007B5EAC" w:rsidRPr="007B5EAC" w:rsidRDefault="007B5EAC" w:rsidP="007B5EAC">
      <w:r>
        <w:t>May 1, 2019</w:t>
      </w:r>
      <w:bookmarkStart w:id="0" w:name="_GoBack"/>
      <w:bookmarkEnd w:id="0"/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6892"/>
        <w:gridCol w:w="7796"/>
      </w:tblGrid>
      <w:tr w:rsidR="00510F8A" w:rsidRPr="007344FC" w14:paraId="0E656D51" w14:textId="77777777" w:rsidTr="00623E08">
        <w:tc>
          <w:tcPr>
            <w:tcW w:w="6892" w:type="dxa"/>
          </w:tcPr>
          <w:p w14:paraId="5A629E9E" w14:textId="552980BC" w:rsidR="00510F8A" w:rsidRPr="007344FC" w:rsidRDefault="00510F8A" w:rsidP="00510F8A">
            <w:pPr>
              <w:rPr>
                <w:b/>
              </w:rPr>
            </w:pPr>
            <w:r w:rsidRPr="007344FC">
              <w:rPr>
                <w:b/>
              </w:rPr>
              <w:t>Old Form</w:t>
            </w:r>
          </w:p>
        </w:tc>
        <w:tc>
          <w:tcPr>
            <w:tcW w:w="7796" w:type="dxa"/>
          </w:tcPr>
          <w:p w14:paraId="0EE8A743" w14:textId="7CD5FBCE" w:rsidR="00510F8A" w:rsidRPr="007344FC" w:rsidRDefault="00510F8A" w:rsidP="00510F8A">
            <w:pPr>
              <w:rPr>
                <w:b/>
              </w:rPr>
            </w:pPr>
            <w:r w:rsidRPr="007344FC">
              <w:rPr>
                <w:b/>
              </w:rPr>
              <w:t>New Form</w:t>
            </w:r>
          </w:p>
        </w:tc>
      </w:tr>
      <w:tr w:rsidR="00510F8A" w:rsidRPr="007344FC" w14:paraId="713D28E0" w14:textId="77777777" w:rsidTr="004F3CE3">
        <w:tc>
          <w:tcPr>
            <w:tcW w:w="6892" w:type="dxa"/>
          </w:tcPr>
          <w:p w14:paraId="2345F76A" w14:textId="6C4DDCEC" w:rsidR="00510F8A" w:rsidRPr="007344FC" w:rsidRDefault="00510F8A" w:rsidP="00510F8A">
            <w:r w:rsidRPr="007344FC">
              <w:t>VR1610</w:t>
            </w:r>
            <w:r>
              <w:t xml:space="preserve">, </w:t>
            </w:r>
            <w:r w:rsidRPr="007344FC">
              <w:t>Supported Employment Services Referral</w:t>
            </w:r>
          </w:p>
        </w:tc>
        <w:tc>
          <w:tcPr>
            <w:tcW w:w="7796" w:type="dxa"/>
          </w:tcPr>
          <w:p w14:paraId="569D7277" w14:textId="0678D568" w:rsidR="00510F8A" w:rsidRPr="007344FC" w:rsidRDefault="007B5EAC" w:rsidP="007344FC">
            <w:hyperlink r:id="rId6" w:history="1">
              <w:r w:rsidR="00510F8A" w:rsidRPr="00510F8A">
                <w:rPr>
                  <w:rStyle w:val="Hyperlink"/>
                </w:rPr>
                <w:t>VR1640, Referral for Supported Employment Services</w:t>
              </w:r>
            </w:hyperlink>
          </w:p>
        </w:tc>
      </w:tr>
      <w:tr w:rsidR="00510F8A" w:rsidRPr="007344FC" w14:paraId="5D26D822" w14:textId="77777777" w:rsidTr="00716624">
        <w:tc>
          <w:tcPr>
            <w:tcW w:w="6892" w:type="dxa"/>
          </w:tcPr>
          <w:p w14:paraId="4CC6CD03" w14:textId="6A275AF6" w:rsidR="00510F8A" w:rsidRPr="007344FC" w:rsidRDefault="00510F8A" w:rsidP="00510F8A">
            <w:r w:rsidRPr="007344FC">
              <w:t>VR1612</w:t>
            </w:r>
            <w:r>
              <w:t xml:space="preserve">, </w:t>
            </w:r>
            <w:r w:rsidRPr="007344FC">
              <w:t>Supported Employment Assessment</w:t>
            </w:r>
          </w:p>
        </w:tc>
        <w:tc>
          <w:tcPr>
            <w:tcW w:w="7796" w:type="dxa"/>
          </w:tcPr>
          <w:p w14:paraId="6863F124" w14:textId="7812865E" w:rsidR="00510F8A" w:rsidRPr="007344FC" w:rsidRDefault="007B5EAC" w:rsidP="007344FC">
            <w:hyperlink r:id="rId7" w:history="1">
              <w:r w:rsidR="00510F8A" w:rsidRPr="00510F8A">
                <w:rPr>
                  <w:rStyle w:val="Hyperlink"/>
                </w:rPr>
                <w:t>VR1641, Supported Employment Assessment Report (SEA)</w:t>
              </w:r>
            </w:hyperlink>
          </w:p>
        </w:tc>
      </w:tr>
      <w:tr w:rsidR="00510F8A" w:rsidRPr="007344FC" w14:paraId="68C03198" w14:textId="77777777" w:rsidTr="0088028D">
        <w:tc>
          <w:tcPr>
            <w:tcW w:w="6892" w:type="dxa"/>
          </w:tcPr>
          <w:p w14:paraId="13740BDD" w14:textId="2560D56A" w:rsidR="00510F8A" w:rsidRPr="007344FC" w:rsidRDefault="00510F8A" w:rsidP="007344FC">
            <w:r w:rsidRPr="007344FC">
              <w:t>VR1613A</w:t>
            </w:r>
            <w:r>
              <w:t xml:space="preserve">, </w:t>
            </w:r>
            <w:r w:rsidRPr="007344FC">
              <w:t>Supported Employment Service Plan 1, Demographics</w:t>
            </w:r>
          </w:p>
        </w:tc>
        <w:tc>
          <w:tcPr>
            <w:tcW w:w="7796" w:type="dxa"/>
          </w:tcPr>
          <w:p w14:paraId="70D9A5F2" w14:textId="6FD70A75" w:rsidR="00510F8A" w:rsidRPr="007344FC" w:rsidRDefault="007B5EAC" w:rsidP="007344FC">
            <w:hyperlink r:id="rId8" w:history="1">
              <w:r w:rsidR="00510F8A" w:rsidRPr="00510F8A">
                <w:rPr>
                  <w:rStyle w:val="Hyperlink"/>
                </w:rPr>
                <w:t>VR1642, Supported Employment Service Plan - 1 (SESP-1)</w:t>
              </w:r>
            </w:hyperlink>
          </w:p>
        </w:tc>
      </w:tr>
      <w:tr w:rsidR="00510F8A" w:rsidRPr="007344FC" w14:paraId="6BEFC10B" w14:textId="77777777" w:rsidTr="009D26AA">
        <w:tc>
          <w:tcPr>
            <w:tcW w:w="6892" w:type="dxa"/>
          </w:tcPr>
          <w:p w14:paraId="7469F691" w14:textId="5FA560C0" w:rsidR="00510F8A" w:rsidRPr="007344FC" w:rsidRDefault="00510F8A" w:rsidP="007344FC">
            <w:r w:rsidRPr="007344FC">
              <w:t>VR1613B</w:t>
            </w:r>
            <w:r>
              <w:t xml:space="preserve">, </w:t>
            </w:r>
            <w:r w:rsidRPr="007344FC">
              <w:t>Supported Employment Service Plan 1, Plan and Benchmark Report</w:t>
            </w:r>
          </w:p>
        </w:tc>
        <w:tc>
          <w:tcPr>
            <w:tcW w:w="7796" w:type="dxa"/>
          </w:tcPr>
          <w:p w14:paraId="45D733EC" w14:textId="00A2F9A8" w:rsidR="00510F8A" w:rsidRPr="007344FC" w:rsidRDefault="007B5EAC" w:rsidP="007344FC">
            <w:hyperlink r:id="rId9" w:history="1">
              <w:r w:rsidR="00510F8A" w:rsidRPr="00510F8A">
                <w:rPr>
                  <w:rStyle w:val="Hyperlink"/>
                </w:rPr>
                <w:t>VR1642, Supported Employment Service Plan - 1 (SESP-1)</w:t>
              </w:r>
            </w:hyperlink>
          </w:p>
        </w:tc>
      </w:tr>
      <w:tr w:rsidR="00510F8A" w:rsidRPr="007344FC" w14:paraId="0DA84737" w14:textId="77777777" w:rsidTr="00EA3AE1">
        <w:tc>
          <w:tcPr>
            <w:tcW w:w="6892" w:type="dxa"/>
          </w:tcPr>
          <w:p w14:paraId="5A845BC2" w14:textId="5409864A" w:rsidR="00510F8A" w:rsidRPr="007344FC" w:rsidRDefault="00510F8A" w:rsidP="007344FC">
            <w:r w:rsidRPr="007344FC">
              <w:t>VR1613C</w:t>
            </w:r>
            <w:r>
              <w:t xml:space="preserve">, </w:t>
            </w:r>
            <w:r w:rsidRPr="007344FC">
              <w:t>Supported Employment Service Plan 1, Extended Supports</w:t>
            </w:r>
          </w:p>
        </w:tc>
        <w:tc>
          <w:tcPr>
            <w:tcW w:w="7796" w:type="dxa"/>
          </w:tcPr>
          <w:p w14:paraId="619E36C6" w14:textId="26D6A6FD" w:rsidR="00510F8A" w:rsidRPr="007344FC" w:rsidRDefault="007B5EAC" w:rsidP="007344FC">
            <w:hyperlink r:id="rId10" w:history="1">
              <w:r w:rsidR="00510F8A" w:rsidRPr="00510F8A">
                <w:rPr>
                  <w:rStyle w:val="Hyperlink"/>
                </w:rPr>
                <w:t>VR1642, Supported Employment Service Plan - 1 (SESP-1)</w:t>
              </w:r>
            </w:hyperlink>
          </w:p>
        </w:tc>
      </w:tr>
      <w:tr w:rsidR="00510F8A" w:rsidRPr="007344FC" w14:paraId="16243D01" w14:textId="77777777" w:rsidTr="002C7361">
        <w:tc>
          <w:tcPr>
            <w:tcW w:w="6892" w:type="dxa"/>
          </w:tcPr>
          <w:p w14:paraId="7A55B9D4" w14:textId="5FFA5D53" w:rsidR="00510F8A" w:rsidRPr="007344FC" w:rsidRDefault="00510F8A" w:rsidP="007344FC">
            <w:r w:rsidRPr="007344FC">
              <w:t>VR1613D</w:t>
            </w:r>
            <w:r>
              <w:t xml:space="preserve">, </w:t>
            </w:r>
            <w:r w:rsidRPr="007344FC">
              <w:t>Supported Employment Services, Hours Worked Time Log</w:t>
            </w:r>
          </w:p>
        </w:tc>
        <w:tc>
          <w:tcPr>
            <w:tcW w:w="7796" w:type="dxa"/>
          </w:tcPr>
          <w:p w14:paraId="7F4BB323" w14:textId="60EEEFB1" w:rsidR="00510F8A" w:rsidRPr="007344FC" w:rsidRDefault="007B5EAC" w:rsidP="007344FC">
            <w:hyperlink r:id="rId11" w:history="1">
              <w:r w:rsidR="00510F8A" w:rsidRPr="00510F8A">
                <w:rPr>
                  <w:rStyle w:val="Hyperlink"/>
                </w:rPr>
                <w:t>VR1644, Supported Employment Services Time Tracking Log</w:t>
              </w:r>
            </w:hyperlink>
          </w:p>
        </w:tc>
      </w:tr>
      <w:tr w:rsidR="00510F8A" w:rsidRPr="007344FC" w14:paraId="097D0992" w14:textId="77777777" w:rsidTr="00FA6A26">
        <w:tc>
          <w:tcPr>
            <w:tcW w:w="6892" w:type="dxa"/>
          </w:tcPr>
          <w:p w14:paraId="7E87B865" w14:textId="470ADACD" w:rsidR="00510F8A" w:rsidRPr="007344FC" w:rsidRDefault="00510F8A" w:rsidP="007344FC">
            <w:r w:rsidRPr="007344FC">
              <w:t>VR1614A</w:t>
            </w:r>
            <w:r>
              <w:t xml:space="preserve">, </w:t>
            </w:r>
            <w:r w:rsidRPr="007344FC">
              <w:t>Supported Employment Services Plan 2, Placement</w:t>
            </w:r>
          </w:p>
        </w:tc>
        <w:tc>
          <w:tcPr>
            <w:tcW w:w="7796" w:type="dxa"/>
          </w:tcPr>
          <w:p w14:paraId="722ED3B7" w14:textId="6A2152C0" w:rsidR="00510F8A" w:rsidRPr="007344FC" w:rsidRDefault="007B5EAC" w:rsidP="007344FC">
            <w:hyperlink r:id="rId12" w:history="1">
              <w:r w:rsidR="00510F8A" w:rsidRPr="00510F8A">
                <w:rPr>
                  <w:rStyle w:val="Hyperlink"/>
                </w:rPr>
                <w:t>VR1643, Supported Employment Services Plan - 2 Placement, Job Analysis, &amp; Training Plan (SESP-2)</w:t>
              </w:r>
            </w:hyperlink>
          </w:p>
        </w:tc>
      </w:tr>
      <w:tr w:rsidR="00510F8A" w:rsidRPr="007344FC" w14:paraId="22A069A6" w14:textId="77777777" w:rsidTr="00AC2AEB">
        <w:tc>
          <w:tcPr>
            <w:tcW w:w="6892" w:type="dxa"/>
          </w:tcPr>
          <w:p w14:paraId="14005D0A" w14:textId="1C818505" w:rsidR="00510F8A" w:rsidRPr="007344FC" w:rsidRDefault="00510F8A" w:rsidP="007344FC">
            <w:r w:rsidRPr="007344FC">
              <w:t>VR1614B</w:t>
            </w:r>
            <w:r>
              <w:t xml:space="preserve">, </w:t>
            </w:r>
            <w:r w:rsidRPr="007344FC">
              <w:t>Supported Employment Services Plan 2, Job Analysis and Training Plan</w:t>
            </w:r>
          </w:p>
        </w:tc>
        <w:tc>
          <w:tcPr>
            <w:tcW w:w="7796" w:type="dxa"/>
          </w:tcPr>
          <w:p w14:paraId="68EB36C1" w14:textId="6E107E93" w:rsidR="00510F8A" w:rsidRPr="007344FC" w:rsidRDefault="007B5EAC" w:rsidP="007344FC">
            <w:hyperlink r:id="rId13" w:history="1">
              <w:r w:rsidR="00510F8A" w:rsidRPr="00510F8A">
                <w:rPr>
                  <w:rStyle w:val="Hyperlink"/>
                </w:rPr>
                <w:t>VR1643, Supported Employment Services Plan - 2 Placement, Job Analysis, &amp; Training Plan (SESP-2)</w:t>
              </w:r>
            </w:hyperlink>
          </w:p>
        </w:tc>
      </w:tr>
      <w:tr w:rsidR="00510F8A" w:rsidRPr="007344FC" w14:paraId="05B9F4AE" w14:textId="77777777" w:rsidTr="005C6F1F">
        <w:tc>
          <w:tcPr>
            <w:tcW w:w="6892" w:type="dxa"/>
          </w:tcPr>
          <w:p w14:paraId="03819B25" w14:textId="3096CD82" w:rsidR="00510F8A" w:rsidRPr="007344FC" w:rsidRDefault="00510F8A" w:rsidP="007344FC">
            <w:r w:rsidRPr="007344FC">
              <w:t>VR1615</w:t>
            </w:r>
            <w:r>
              <w:t xml:space="preserve">, </w:t>
            </w:r>
            <w:r w:rsidRPr="007344FC">
              <w:t>Supported Employment Support Summary</w:t>
            </w:r>
          </w:p>
        </w:tc>
        <w:tc>
          <w:tcPr>
            <w:tcW w:w="7796" w:type="dxa"/>
          </w:tcPr>
          <w:p w14:paraId="3DBFE4D1" w14:textId="7DCA1691" w:rsidR="00510F8A" w:rsidRPr="007344FC" w:rsidRDefault="007B5EAC" w:rsidP="007344FC">
            <w:hyperlink r:id="rId14" w:history="1">
              <w:r w:rsidR="00510F8A" w:rsidRPr="00510F8A">
                <w:rPr>
                  <w:rStyle w:val="Hyperlink"/>
                </w:rPr>
                <w:t>VR1645, Supported Employment Training and Progress Report</w:t>
              </w:r>
            </w:hyperlink>
          </w:p>
        </w:tc>
      </w:tr>
      <w:tr w:rsidR="00510F8A" w:rsidRPr="007344FC" w14:paraId="027AFF4F" w14:textId="77777777" w:rsidTr="00DA5738">
        <w:tc>
          <w:tcPr>
            <w:tcW w:w="6892" w:type="dxa"/>
          </w:tcPr>
          <w:p w14:paraId="0D38D9F3" w14:textId="1D4DEBF2" w:rsidR="00510F8A" w:rsidRPr="007344FC" w:rsidRDefault="00510F8A" w:rsidP="007344FC">
            <w:r w:rsidRPr="007344FC">
              <w:t>VR1616A</w:t>
            </w:r>
            <w:r>
              <w:t xml:space="preserve">, </w:t>
            </w:r>
            <w:r w:rsidRPr="007344FC">
              <w:t>Supported Employment Job Stability Justification Summary</w:t>
            </w:r>
          </w:p>
        </w:tc>
        <w:tc>
          <w:tcPr>
            <w:tcW w:w="7796" w:type="dxa"/>
          </w:tcPr>
          <w:p w14:paraId="0899771B" w14:textId="715157C2" w:rsidR="00510F8A" w:rsidRPr="007344FC" w:rsidRDefault="007B5EAC" w:rsidP="007344FC">
            <w:hyperlink r:id="rId15" w:history="1">
              <w:r w:rsidR="00510F8A" w:rsidRPr="00510F8A">
                <w:rPr>
                  <w:rStyle w:val="Hyperlink"/>
                </w:rPr>
                <w:t>VR1646, Supported Employment Job Stability Justification Summary</w:t>
              </w:r>
            </w:hyperlink>
          </w:p>
        </w:tc>
      </w:tr>
      <w:tr w:rsidR="00510F8A" w:rsidRPr="007344FC" w14:paraId="50D5C5C0" w14:textId="77777777" w:rsidTr="002D352F">
        <w:tc>
          <w:tcPr>
            <w:tcW w:w="6892" w:type="dxa"/>
          </w:tcPr>
          <w:p w14:paraId="190FABDF" w14:textId="24ECB81C" w:rsidR="00510F8A" w:rsidRPr="007344FC" w:rsidRDefault="00510F8A" w:rsidP="007344FC">
            <w:r w:rsidRPr="007344FC">
              <w:t>VR1616B</w:t>
            </w:r>
            <w:r>
              <w:t xml:space="preserve">, </w:t>
            </w:r>
            <w:r w:rsidRPr="007344FC">
              <w:t>Supported Employment Service Closure Summary</w:t>
            </w:r>
          </w:p>
        </w:tc>
        <w:tc>
          <w:tcPr>
            <w:tcW w:w="7796" w:type="dxa"/>
          </w:tcPr>
          <w:p w14:paraId="2698D951" w14:textId="0B84C0C6" w:rsidR="00510F8A" w:rsidRPr="007344FC" w:rsidRDefault="007B5EAC" w:rsidP="007344FC">
            <w:hyperlink r:id="rId16" w:history="1">
              <w:r w:rsidR="00510F8A" w:rsidRPr="00510F8A">
                <w:rPr>
                  <w:rStyle w:val="Hyperlink"/>
                </w:rPr>
                <w:t>VR1647, Supported Employment Service Closure Summary</w:t>
              </w:r>
            </w:hyperlink>
          </w:p>
        </w:tc>
      </w:tr>
    </w:tbl>
    <w:p w14:paraId="600F547A" w14:textId="02930E76" w:rsidR="000E3B19" w:rsidRPr="007344FC" w:rsidRDefault="000E3B19" w:rsidP="007344FC">
      <w:pPr>
        <w:rPr>
          <w:b/>
        </w:rPr>
      </w:pPr>
      <w:r w:rsidRPr="007344FC">
        <w:rPr>
          <w:b/>
        </w:rPr>
        <w:t xml:space="preserve">The old </w:t>
      </w:r>
      <w:r w:rsidR="00357820" w:rsidRPr="007344FC">
        <w:rPr>
          <w:b/>
        </w:rPr>
        <w:t>Supported Employment (SE)</w:t>
      </w:r>
      <w:r w:rsidRPr="007344FC">
        <w:rPr>
          <w:b/>
        </w:rPr>
        <w:t xml:space="preserve"> forms will be retired and removed from the </w:t>
      </w:r>
      <w:hyperlink r:id="rId17" w:history="1">
        <w:r w:rsidR="007344FC" w:rsidRPr="007344FC">
          <w:rPr>
            <w:rStyle w:val="Hyperlink"/>
            <w:b/>
          </w:rPr>
          <w:t>VR F</w:t>
        </w:r>
        <w:r w:rsidR="00995368" w:rsidRPr="007344FC">
          <w:rPr>
            <w:rStyle w:val="Hyperlink"/>
            <w:b/>
          </w:rPr>
          <w:t xml:space="preserve">orms </w:t>
        </w:r>
        <w:r w:rsidR="007344FC" w:rsidRPr="007344FC">
          <w:rPr>
            <w:rStyle w:val="Hyperlink"/>
            <w:b/>
          </w:rPr>
          <w:t>List</w:t>
        </w:r>
      </w:hyperlink>
      <w:r w:rsidR="00995368" w:rsidRPr="007344FC">
        <w:rPr>
          <w:b/>
        </w:rPr>
        <w:t xml:space="preserve"> </w:t>
      </w:r>
      <w:r w:rsidRPr="007344FC">
        <w:rPr>
          <w:b/>
        </w:rPr>
        <w:t>on August 30, 2019.</w:t>
      </w:r>
    </w:p>
    <w:p w14:paraId="36C4329A" w14:textId="629BAD9C" w:rsidR="00FD4DBF" w:rsidRPr="007344FC" w:rsidRDefault="000E3B19" w:rsidP="007344FC">
      <w:r w:rsidRPr="007344FC">
        <w:t>The</w:t>
      </w:r>
      <w:r w:rsidR="00BD62F2" w:rsidRPr="007344FC">
        <w:t xml:space="preserve"> new </w:t>
      </w:r>
      <w:r w:rsidR="00357820" w:rsidRPr="007344FC">
        <w:t>SE</w:t>
      </w:r>
      <w:r w:rsidR="005716AE" w:rsidRPr="007344FC">
        <w:t xml:space="preserve"> </w:t>
      </w:r>
      <w:r w:rsidR="00BD62F2" w:rsidRPr="007344FC">
        <w:t xml:space="preserve">forms will be </w:t>
      </w:r>
      <w:r w:rsidR="00FD4DBF" w:rsidRPr="007344FC">
        <w:t xml:space="preserve">available </w:t>
      </w:r>
      <w:r w:rsidR="007344FC">
        <w:t>from</w:t>
      </w:r>
      <w:r w:rsidR="00BD62F2" w:rsidRPr="007344FC">
        <w:t xml:space="preserve"> </w:t>
      </w:r>
      <w:r w:rsidR="00FD4DBF" w:rsidRPr="007344FC">
        <w:t xml:space="preserve">the </w:t>
      </w:r>
      <w:hyperlink r:id="rId18" w:history="1">
        <w:r w:rsidR="007344FC">
          <w:rPr>
            <w:rStyle w:val="Hyperlink"/>
          </w:rPr>
          <w:t>VR F</w:t>
        </w:r>
        <w:r w:rsidR="005716AE" w:rsidRPr="007344FC">
          <w:rPr>
            <w:rStyle w:val="Hyperlink"/>
          </w:rPr>
          <w:t>orms</w:t>
        </w:r>
        <w:r w:rsidR="007344FC">
          <w:rPr>
            <w:rStyle w:val="Hyperlink"/>
          </w:rPr>
          <w:t xml:space="preserve"> List</w:t>
        </w:r>
      </w:hyperlink>
      <w:r w:rsidR="005716AE" w:rsidRPr="007344FC">
        <w:t xml:space="preserve"> </w:t>
      </w:r>
      <w:r w:rsidR="00EE1271" w:rsidRPr="007344FC">
        <w:t xml:space="preserve">beginning </w:t>
      </w:r>
      <w:r w:rsidR="00BD62F2" w:rsidRPr="007344FC">
        <w:t xml:space="preserve">June </w:t>
      </w:r>
      <w:r w:rsidR="005716AE" w:rsidRPr="007344FC">
        <w:t>3, 2019</w:t>
      </w:r>
      <w:r w:rsidR="00EE1271" w:rsidRPr="007344FC">
        <w:t>,</w:t>
      </w:r>
      <w:r w:rsidR="005716AE" w:rsidRPr="007344FC">
        <w:t xml:space="preserve"> </w:t>
      </w:r>
      <w:r w:rsidR="00D3549F" w:rsidRPr="007344FC">
        <w:t>and will</w:t>
      </w:r>
      <w:r w:rsidR="005716AE" w:rsidRPr="007344FC">
        <w:t xml:space="preserve"> correspond with </w:t>
      </w:r>
      <w:r w:rsidR="00FD4DBF" w:rsidRPr="007344FC">
        <w:t xml:space="preserve">the updated </w:t>
      </w:r>
      <w:hyperlink r:id="rId19" w:history="1">
        <w:r w:rsidR="007344FC">
          <w:rPr>
            <w:rStyle w:val="Hyperlink"/>
          </w:rPr>
          <w:t>VR S</w:t>
        </w:r>
        <w:r w:rsidR="00567B92" w:rsidRPr="007344FC">
          <w:rPr>
            <w:rStyle w:val="Hyperlink"/>
          </w:rPr>
          <w:t>tandards for Providers, Chapter 18: Supported Employment Services</w:t>
        </w:r>
      </w:hyperlink>
      <w:r w:rsidR="00FD4DBF" w:rsidRPr="007344FC">
        <w:t>.</w:t>
      </w:r>
    </w:p>
    <w:p w14:paraId="3B03B7BC" w14:textId="51C24872" w:rsidR="008E43E0" w:rsidRPr="007344FC" w:rsidRDefault="008E43E0" w:rsidP="007344FC">
      <w:r w:rsidRPr="007344FC">
        <w:t xml:space="preserve">The new </w:t>
      </w:r>
      <w:r w:rsidR="00357820" w:rsidRPr="007344FC">
        <w:t>SE</w:t>
      </w:r>
      <w:r w:rsidR="000E3B19" w:rsidRPr="007344FC">
        <w:t xml:space="preserve"> </w:t>
      </w:r>
      <w:r w:rsidRPr="007344FC">
        <w:t xml:space="preserve">forms </w:t>
      </w:r>
      <w:r w:rsidR="00995368" w:rsidRPr="007344FC">
        <w:t>are</w:t>
      </w:r>
      <w:r w:rsidR="000E3B19" w:rsidRPr="007344FC">
        <w:t xml:space="preserve"> effective June 3, 2019</w:t>
      </w:r>
      <w:r w:rsidR="00357820" w:rsidRPr="007344FC">
        <w:t xml:space="preserve">. </w:t>
      </w:r>
      <w:r w:rsidR="00995368" w:rsidRPr="007344FC">
        <w:t>New</w:t>
      </w:r>
      <w:r w:rsidR="00357820" w:rsidRPr="007344FC">
        <w:t xml:space="preserve"> SE forms</w:t>
      </w:r>
      <w:r w:rsidR="000E3B19" w:rsidRPr="007344FC">
        <w:t xml:space="preserve"> must not be used before </w:t>
      </w:r>
      <w:r w:rsidR="00357820" w:rsidRPr="007344FC">
        <w:t>June 3, 2019</w:t>
      </w:r>
      <w:r w:rsidR="000E3B19" w:rsidRPr="007344FC">
        <w:t>.</w:t>
      </w:r>
    </w:p>
    <w:p w14:paraId="361A9FAF" w14:textId="60182D24" w:rsidR="008E43E0" w:rsidRPr="007344FC" w:rsidRDefault="000E3B19" w:rsidP="007344FC">
      <w:r w:rsidRPr="007344FC">
        <w:t>F</w:t>
      </w:r>
      <w:r w:rsidR="008E43E0" w:rsidRPr="007344FC">
        <w:t>or a customer in the middle of a</w:t>
      </w:r>
      <w:r w:rsidRPr="007344FC">
        <w:t>n</w:t>
      </w:r>
      <w:r w:rsidR="008E43E0" w:rsidRPr="007344FC">
        <w:t xml:space="preserve"> </w:t>
      </w:r>
      <w:r w:rsidRPr="007344FC">
        <w:t>SE</w:t>
      </w:r>
      <w:r w:rsidR="008E43E0" w:rsidRPr="007344FC">
        <w:t xml:space="preserve"> benchmark</w:t>
      </w:r>
      <w:r w:rsidRPr="007344FC">
        <w:t xml:space="preserve"> </w:t>
      </w:r>
      <w:r w:rsidR="00EC6557" w:rsidRPr="007344FC">
        <w:t>before</w:t>
      </w:r>
      <w:r w:rsidRPr="007344FC">
        <w:t xml:space="preserve"> June 3, 2019</w:t>
      </w:r>
      <w:r w:rsidR="008E43E0" w:rsidRPr="007344FC">
        <w:t>, the old forms may be used for the current</w:t>
      </w:r>
      <w:r w:rsidRPr="007344FC">
        <w:t xml:space="preserve"> SE</w:t>
      </w:r>
      <w:r w:rsidR="008E43E0" w:rsidRPr="007344FC">
        <w:t xml:space="preserve"> benchmark. Any benchmarks that begin on or after June 3, 2019</w:t>
      </w:r>
      <w:r w:rsidR="00004A9D" w:rsidRPr="007344FC">
        <w:t>,</w:t>
      </w:r>
      <w:r w:rsidR="008E43E0" w:rsidRPr="007344FC">
        <w:t xml:space="preserve"> require</w:t>
      </w:r>
      <w:r w:rsidR="007344FC">
        <w:t xml:space="preserve"> the</w:t>
      </w:r>
      <w:r w:rsidR="008E43E0" w:rsidRPr="007344FC">
        <w:t xml:space="preserve"> use of the new </w:t>
      </w:r>
      <w:r w:rsidRPr="007344FC">
        <w:t>SE</w:t>
      </w:r>
      <w:r w:rsidR="008E43E0" w:rsidRPr="007344FC">
        <w:t xml:space="preserve"> forms.</w:t>
      </w:r>
    </w:p>
    <w:p w14:paraId="2BFFCBB8" w14:textId="0F371BA7" w:rsidR="00050735" w:rsidRPr="007344FC" w:rsidRDefault="00FD4DBF" w:rsidP="007344FC">
      <w:pPr>
        <w:pStyle w:val="Heading2"/>
      </w:pPr>
      <w:r w:rsidRPr="007344FC">
        <w:lastRenderedPageBreak/>
        <w:t>E</w:t>
      </w:r>
      <w:r w:rsidR="00050735" w:rsidRPr="007344FC">
        <w:t>xamples of When to Use the New Supported Employment Forms</w:t>
      </w:r>
    </w:p>
    <w:p w14:paraId="404EC993" w14:textId="4877D4A8" w:rsidR="00FD4DBF" w:rsidRPr="007344FC" w:rsidRDefault="008E43E0" w:rsidP="007344FC">
      <w:r w:rsidRPr="007344FC">
        <w:t xml:space="preserve">If the Supported Employment Assessment </w:t>
      </w:r>
      <w:r w:rsidR="00F749D5" w:rsidRPr="007344FC">
        <w:t>was initiated</w:t>
      </w:r>
      <w:r w:rsidRPr="007344FC">
        <w:t xml:space="preserve"> </w:t>
      </w:r>
      <w:r w:rsidR="00254D4E" w:rsidRPr="007344FC">
        <w:t>before</w:t>
      </w:r>
      <w:r w:rsidRPr="007344FC">
        <w:t xml:space="preserve"> June 3, 2019, the old form</w:t>
      </w:r>
      <w:r w:rsidR="000B4633" w:rsidRPr="007344FC">
        <w:t xml:space="preserve"> (VR1612</w:t>
      </w:r>
      <w:r w:rsidR="00254D4E" w:rsidRPr="007344FC">
        <w:t>, Supported Employment Assessment</w:t>
      </w:r>
      <w:r w:rsidR="000B4633" w:rsidRPr="007344FC">
        <w:t>)</w:t>
      </w:r>
      <w:r w:rsidRPr="007344FC">
        <w:t xml:space="preserve"> may be used and submitted up until August 30, 2019. </w:t>
      </w:r>
    </w:p>
    <w:p w14:paraId="0E257FCC" w14:textId="31FA93ED" w:rsidR="0014482D" w:rsidRPr="007344FC" w:rsidRDefault="008E43E0" w:rsidP="007344FC">
      <w:r w:rsidRPr="007344FC">
        <w:t>If the VR1613A</w:t>
      </w:r>
      <w:r w:rsidR="005C5CB7" w:rsidRPr="007344FC">
        <w:t>–</w:t>
      </w:r>
      <w:r w:rsidRPr="007344FC">
        <w:t>C</w:t>
      </w:r>
      <w:r w:rsidR="00A16C79" w:rsidRPr="007344FC">
        <w:t xml:space="preserve"> forms</w:t>
      </w:r>
      <w:r w:rsidR="005C5CB7" w:rsidRPr="007344FC">
        <w:t xml:space="preserve"> were</w:t>
      </w:r>
      <w:r w:rsidRPr="007344FC">
        <w:t xml:space="preserve"> completed </w:t>
      </w:r>
      <w:r w:rsidR="00254D4E" w:rsidRPr="007344FC">
        <w:t>before</w:t>
      </w:r>
      <w:r w:rsidRPr="007344FC">
        <w:t xml:space="preserve"> June 3, 2019, the </w:t>
      </w:r>
      <w:r w:rsidR="00D53A67" w:rsidRPr="007344FC">
        <w:t>forms</w:t>
      </w:r>
      <w:r w:rsidR="00254D4E" w:rsidRPr="007344FC">
        <w:t xml:space="preserve"> may</w:t>
      </w:r>
      <w:r w:rsidRPr="007344FC">
        <w:t xml:space="preserve"> remain </w:t>
      </w:r>
      <w:r w:rsidR="00254D4E" w:rsidRPr="007344FC">
        <w:t>the same</w:t>
      </w:r>
      <w:r w:rsidR="00D53A67" w:rsidRPr="007344FC">
        <w:t>,</w:t>
      </w:r>
      <w:r w:rsidRPr="007344FC">
        <w:t xml:space="preserve"> unless a new or updated </w:t>
      </w:r>
      <w:r w:rsidR="000E3B19" w:rsidRPr="007344FC">
        <w:t xml:space="preserve">SE </w:t>
      </w:r>
      <w:r w:rsidR="00D53A67" w:rsidRPr="007344FC">
        <w:t>p</w:t>
      </w:r>
      <w:r w:rsidRPr="007344FC">
        <w:t xml:space="preserve">lan </w:t>
      </w:r>
      <w:r w:rsidR="00D53A67" w:rsidRPr="007344FC">
        <w:t>and forms are</w:t>
      </w:r>
      <w:r w:rsidRPr="007344FC">
        <w:t xml:space="preserve"> </w:t>
      </w:r>
      <w:r w:rsidR="004A22C9" w:rsidRPr="007344FC">
        <w:t>needed</w:t>
      </w:r>
      <w:r w:rsidRPr="007344FC">
        <w:t>. If a new or updated</w:t>
      </w:r>
      <w:r w:rsidR="000E3B19" w:rsidRPr="007344FC">
        <w:t xml:space="preserve"> SE</w:t>
      </w:r>
      <w:r w:rsidRPr="007344FC">
        <w:t xml:space="preserve"> </w:t>
      </w:r>
      <w:r w:rsidR="00D53A67" w:rsidRPr="007344FC">
        <w:t>p</w:t>
      </w:r>
      <w:r w:rsidRPr="007344FC">
        <w:t xml:space="preserve">lan is </w:t>
      </w:r>
      <w:r w:rsidR="004A22C9" w:rsidRPr="007344FC">
        <w:t>needed</w:t>
      </w:r>
      <w:r w:rsidRPr="007344FC">
        <w:t xml:space="preserve">, then a VR1642, Supported Employment Service Plan </w:t>
      </w:r>
      <w:r w:rsidR="00D53A67" w:rsidRPr="007344FC">
        <w:t xml:space="preserve">- </w:t>
      </w:r>
      <w:r w:rsidRPr="007344FC">
        <w:t xml:space="preserve">1 (SESP-1) </w:t>
      </w:r>
      <w:r w:rsidR="004A22C9" w:rsidRPr="007344FC">
        <w:t>must</w:t>
      </w:r>
      <w:r w:rsidRPr="007344FC">
        <w:t xml:space="preserve"> be completed. </w:t>
      </w:r>
    </w:p>
    <w:p w14:paraId="0E5D241D" w14:textId="6B121329" w:rsidR="00FD4DBF" w:rsidRPr="007344FC" w:rsidRDefault="008E43E0" w:rsidP="007344FC">
      <w:r w:rsidRPr="007344FC">
        <w:t>If</w:t>
      </w:r>
      <w:r w:rsidR="0014482D" w:rsidRPr="007344FC">
        <w:t xml:space="preserve"> </w:t>
      </w:r>
      <w:r w:rsidR="00D53A67" w:rsidRPr="007344FC">
        <w:t xml:space="preserve">the </w:t>
      </w:r>
      <w:r w:rsidR="000E3B19" w:rsidRPr="007344FC">
        <w:t xml:space="preserve">SE </w:t>
      </w:r>
      <w:r w:rsidR="00D53A67" w:rsidRPr="007344FC">
        <w:t>p</w:t>
      </w:r>
      <w:r w:rsidR="000E3B19" w:rsidRPr="007344FC">
        <w:t xml:space="preserve">lan is </w:t>
      </w:r>
      <w:r w:rsidR="0014482D" w:rsidRPr="007344FC">
        <w:t>in place</w:t>
      </w:r>
      <w:r w:rsidR="000E3B19" w:rsidRPr="007344FC">
        <w:t xml:space="preserve"> </w:t>
      </w:r>
      <w:r w:rsidR="00D53A67" w:rsidRPr="007344FC">
        <w:t>before</w:t>
      </w:r>
      <w:r w:rsidR="000E3B19" w:rsidRPr="007344FC">
        <w:t xml:space="preserve"> June 3, 2019,</w:t>
      </w:r>
      <w:r w:rsidR="0014482D" w:rsidRPr="007344FC">
        <w:t xml:space="preserve"> and</w:t>
      </w:r>
      <w:r w:rsidRPr="007344FC">
        <w:t xml:space="preserve"> the customer is not placed until after June 3, 2019, submission of the VR1613B and VR1613C </w:t>
      </w:r>
      <w:r w:rsidR="004A22C9" w:rsidRPr="007344FC">
        <w:t>is not</w:t>
      </w:r>
      <w:r w:rsidRPr="007344FC">
        <w:t xml:space="preserve"> required. Instead, the VR1643, Supported Employment Services Plan</w:t>
      </w:r>
      <w:r w:rsidR="00D53A67" w:rsidRPr="007344FC">
        <w:t xml:space="preserve"> -</w:t>
      </w:r>
      <w:r w:rsidRPr="007344FC">
        <w:t xml:space="preserve"> 2 Placement, Job Analysis, &amp; Training Plan (SESP-2) </w:t>
      </w:r>
      <w:r w:rsidR="00D53A67" w:rsidRPr="007344FC">
        <w:t xml:space="preserve">must </w:t>
      </w:r>
      <w:r w:rsidRPr="007344FC">
        <w:t xml:space="preserve">be submitted at </w:t>
      </w:r>
      <w:r w:rsidR="004A22C9" w:rsidRPr="007344FC">
        <w:t xml:space="preserve">SE </w:t>
      </w:r>
      <w:r w:rsidRPr="007344FC">
        <w:t>Benchmark 2</w:t>
      </w:r>
      <w:r w:rsidR="00EC6557" w:rsidRPr="007344FC">
        <w:t>,</w:t>
      </w:r>
      <w:r w:rsidRPr="007344FC">
        <w:t xml:space="preserve"> along with the VR1644, Supported Employment Services Time Tracking Log</w:t>
      </w:r>
      <w:r w:rsidR="000E3B19" w:rsidRPr="007344FC">
        <w:t>,</w:t>
      </w:r>
      <w:r w:rsidR="0014482D" w:rsidRPr="007344FC">
        <w:t xml:space="preserve"> </w:t>
      </w:r>
      <w:r w:rsidR="00D53A67" w:rsidRPr="007344FC">
        <w:t xml:space="preserve">with </w:t>
      </w:r>
      <w:r w:rsidR="0014482D" w:rsidRPr="007344FC">
        <w:t>no additional forms required.</w:t>
      </w:r>
    </w:p>
    <w:sectPr w:rsidR="00FD4DBF" w:rsidRPr="007344FC" w:rsidSect="0033598C">
      <w:footerReference w:type="default" r:id="rId20"/>
      <w:pgSz w:w="15840" w:h="12240" w:orient="landscape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9A9C1" w14:textId="77777777" w:rsidR="00C03C7E" w:rsidRDefault="00C03C7E" w:rsidP="00A17FDF">
      <w:pPr>
        <w:spacing w:after="0"/>
      </w:pPr>
      <w:r>
        <w:separator/>
      </w:r>
    </w:p>
  </w:endnote>
  <w:endnote w:type="continuationSeparator" w:id="0">
    <w:p w14:paraId="6BD5BC1B" w14:textId="77777777" w:rsidR="00C03C7E" w:rsidRDefault="00C03C7E" w:rsidP="00A17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839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0E2D9A" w14:textId="03BE15C7" w:rsidR="00A17FDF" w:rsidRDefault="00A17FDF" w:rsidP="007344FC">
            <w:pPr>
              <w:pStyle w:val="Footer"/>
              <w:tabs>
                <w:tab w:val="clear" w:pos="4680"/>
                <w:tab w:val="clear" w:pos="9360"/>
                <w:tab w:val="right" w:pos="14310"/>
              </w:tabs>
            </w:pPr>
            <w:r>
              <w:t>05/01/2019</w:t>
            </w:r>
            <w:r w:rsidR="007344FC">
              <w:tab/>
            </w:r>
            <w:r w:rsidRPr="00A17FDF">
              <w:t xml:space="preserve">Page </w:t>
            </w:r>
            <w:r w:rsidRPr="00A17FDF">
              <w:rPr>
                <w:b/>
                <w:bCs/>
                <w:szCs w:val="24"/>
              </w:rPr>
              <w:fldChar w:fldCharType="begin"/>
            </w:r>
            <w:r w:rsidRPr="00A17FDF">
              <w:rPr>
                <w:bCs/>
              </w:rPr>
              <w:instrText xml:space="preserve"> PAGE </w:instrText>
            </w:r>
            <w:r w:rsidRPr="00A17FDF">
              <w:rPr>
                <w:b/>
                <w:bCs/>
                <w:szCs w:val="24"/>
              </w:rPr>
              <w:fldChar w:fldCharType="separate"/>
            </w:r>
            <w:r w:rsidRPr="00A17FDF">
              <w:rPr>
                <w:bCs/>
                <w:noProof/>
              </w:rPr>
              <w:t>2</w:t>
            </w:r>
            <w:r w:rsidRPr="00A17FDF">
              <w:rPr>
                <w:b/>
                <w:bCs/>
                <w:szCs w:val="24"/>
              </w:rPr>
              <w:fldChar w:fldCharType="end"/>
            </w:r>
            <w:r w:rsidRPr="00A17FDF">
              <w:t xml:space="preserve"> of </w:t>
            </w:r>
            <w:r w:rsidRPr="00A17FDF">
              <w:rPr>
                <w:b/>
                <w:bCs/>
                <w:szCs w:val="24"/>
              </w:rPr>
              <w:fldChar w:fldCharType="begin"/>
            </w:r>
            <w:r w:rsidRPr="00A17FDF">
              <w:rPr>
                <w:bCs/>
              </w:rPr>
              <w:instrText xml:space="preserve"> NUMPAGES  </w:instrText>
            </w:r>
            <w:r w:rsidRPr="00A17FDF">
              <w:rPr>
                <w:b/>
                <w:bCs/>
                <w:szCs w:val="24"/>
              </w:rPr>
              <w:fldChar w:fldCharType="separate"/>
            </w:r>
            <w:r w:rsidRPr="00A17FDF">
              <w:rPr>
                <w:bCs/>
                <w:noProof/>
              </w:rPr>
              <w:t>2</w:t>
            </w:r>
            <w:r w:rsidRPr="00A17FD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7EAB0" w14:textId="77777777" w:rsidR="00C03C7E" w:rsidRDefault="00C03C7E" w:rsidP="00A17FDF">
      <w:pPr>
        <w:spacing w:after="0"/>
      </w:pPr>
      <w:r>
        <w:separator/>
      </w:r>
    </w:p>
  </w:footnote>
  <w:footnote w:type="continuationSeparator" w:id="0">
    <w:p w14:paraId="6975F107" w14:textId="77777777" w:rsidR="00C03C7E" w:rsidRDefault="00C03C7E" w:rsidP="00A17F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23F"/>
    <w:rsid w:val="00004A9D"/>
    <w:rsid w:val="00050735"/>
    <w:rsid w:val="000B4633"/>
    <w:rsid w:val="000E09D3"/>
    <w:rsid w:val="000E3B19"/>
    <w:rsid w:val="00101B67"/>
    <w:rsid w:val="00132391"/>
    <w:rsid w:val="0014482D"/>
    <w:rsid w:val="001A3666"/>
    <w:rsid w:val="00254D4E"/>
    <w:rsid w:val="002B332F"/>
    <w:rsid w:val="00332131"/>
    <w:rsid w:val="0033598C"/>
    <w:rsid w:val="00357820"/>
    <w:rsid w:val="00384703"/>
    <w:rsid w:val="003D4B59"/>
    <w:rsid w:val="00460A6C"/>
    <w:rsid w:val="004A22C9"/>
    <w:rsid w:val="00510F8A"/>
    <w:rsid w:val="00567B92"/>
    <w:rsid w:val="005716AE"/>
    <w:rsid w:val="005C5CB7"/>
    <w:rsid w:val="0061525A"/>
    <w:rsid w:val="006926F3"/>
    <w:rsid w:val="007117D4"/>
    <w:rsid w:val="007344FC"/>
    <w:rsid w:val="00770F12"/>
    <w:rsid w:val="00796DBD"/>
    <w:rsid w:val="007B2C72"/>
    <w:rsid w:val="007B5EAC"/>
    <w:rsid w:val="007C2D3C"/>
    <w:rsid w:val="008C04EE"/>
    <w:rsid w:val="008E43E0"/>
    <w:rsid w:val="0093076A"/>
    <w:rsid w:val="0098184F"/>
    <w:rsid w:val="00995368"/>
    <w:rsid w:val="00A16C79"/>
    <w:rsid w:val="00A17FDF"/>
    <w:rsid w:val="00A243C0"/>
    <w:rsid w:val="00A47CC6"/>
    <w:rsid w:val="00A90FDB"/>
    <w:rsid w:val="00B33EDC"/>
    <w:rsid w:val="00BD62F2"/>
    <w:rsid w:val="00C03C7E"/>
    <w:rsid w:val="00CA6583"/>
    <w:rsid w:val="00CE423F"/>
    <w:rsid w:val="00D3549F"/>
    <w:rsid w:val="00D53A67"/>
    <w:rsid w:val="00D73D54"/>
    <w:rsid w:val="00D854FD"/>
    <w:rsid w:val="00EC6557"/>
    <w:rsid w:val="00EE1271"/>
    <w:rsid w:val="00F749D5"/>
    <w:rsid w:val="00FA4355"/>
    <w:rsid w:val="00F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C4962B"/>
  <w15:chartTrackingRefBased/>
  <w15:docId w15:val="{AF8799C3-AACA-4271-AC2B-19B971F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4FC"/>
    <w:pPr>
      <w:spacing w:before="100" w:beforeAutospacing="1" w:after="100" w:afterAutospacing="1" w:line="240" w:lineRule="auto"/>
    </w:pPr>
    <w:rPr>
      <w:b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4FC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4FC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6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6A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344FC"/>
    <w:rPr>
      <w:rFonts w:eastAsiaTheme="majorEastAsia" w:cstheme="majorBidi"/>
      <w:sz w:val="36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9536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44FC"/>
    <w:rPr>
      <w:rFonts w:eastAsiaTheme="majorEastAsia" w:cstheme="majorBidi"/>
      <w:sz w:val="32"/>
      <w:szCs w:val="26"/>
    </w:rPr>
  </w:style>
  <w:style w:type="paragraph" w:styleId="NoSpacing">
    <w:name w:val="No Spacing"/>
    <w:uiPriority w:val="1"/>
    <w:qFormat/>
    <w:rsid w:val="000507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7F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FDF"/>
  </w:style>
  <w:style w:type="paragraph" w:styleId="Footer">
    <w:name w:val="footer"/>
    <w:basedOn w:val="Normal"/>
    <w:link w:val="FooterChar"/>
    <w:uiPriority w:val="99"/>
    <w:unhideWhenUsed/>
    <w:rsid w:val="00A17F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FDF"/>
  </w:style>
  <w:style w:type="paragraph" w:styleId="BalloonText">
    <w:name w:val="Balloon Text"/>
    <w:basedOn w:val="Normal"/>
    <w:link w:val="BalloonTextChar"/>
    <w:uiPriority w:val="99"/>
    <w:semiHidden/>
    <w:unhideWhenUsed/>
    <w:rsid w:val="003D4B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.texas.gov/forms/index.html" TargetMode="External"/><Relationship Id="rId13" Type="http://schemas.openxmlformats.org/officeDocument/2006/relationships/hyperlink" Target="https://twc.texas.gov/forms/index.html" TargetMode="External"/><Relationship Id="rId18" Type="http://schemas.openxmlformats.org/officeDocument/2006/relationships/hyperlink" Target="https://twc.texas.gov/forms/index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wc.texas.gov/forms/index.html" TargetMode="External"/><Relationship Id="rId12" Type="http://schemas.openxmlformats.org/officeDocument/2006/relationships/hyperlink" Target="https://twc.texas.gov/forms/index.html" TargetMode="External"/><Relationship Id="rId17" Type="http://schemas.openxmlformats.org/officeDocument/2006/relationships/hyperlink" Target="https://twc.texas.gov/forms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c.texas.gov/forms/index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twc.texas.gov/forms/index.html" TargetMode="External"/><Relationship Id="rId11" Type="http://schemas.openxmlformats.org/officeDocument/2006/relationships/hyperlink" Target="https://twc.texas.gov/forms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wc.texas.gov/forms/index.html" TargetMode="External"/><Relationship Id="rId10" Type="http://schemas.openxmlformats.org/officeDocument/2006/relationships/hyperlink" Target="https://twc.texas.gov/forms/index.html" TargetMode="External"/><Relationship Id="rId19" Type="http://schemas.openxmlformats.org/officeDocument/2006/relationships/hyperlink" Target="https://twc.texas.gov/standards-manual/vr-sfp-chapter-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c.texas.gov/forms/index.html" TargetMode="External"/><Relationship Id="rId14" Type="http://schemas.openxmlformats.org/officeDocument/2006/relationships/hyperlink" Target="https://twc.texas.gov/forms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Provider Notice: Guidance on Transitioning to the New Supported Employment Forms - May 1, 2019</dc:title>
  <dc:subject/>
  <dc:creator>Brunson,Paula</dc:creator>
  <cp:keywords/>
  <dc:description/>
  <cp:lastModifiedBy>Modlin,Stephanie</cp:lastModifiedBy>
  <cp:revision>11</cp:revision>
  <dcterms:created xsi:type="dcterms:W3CDTF">2019-04-30T16:13:00Z</dcterms:created>
  <dcterms:modified xsi:type="dcterms:W3CDTF">2019-06-03T15:05:00Z</dcterms:modified>
</cp:coreProperties>
</file>